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6C5" w:rsidRDefault="00C466C5" w:rsidP="00C466C5">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16</w:t>
      </w:r>
      <w:r>
        <w:rPr>
          <w:rFonts w:ascii="Arial" w:hAnsi="Arial" w:cs="Arial"/>
          <w:b/>
          <w:bCs/>
          <w:sz w:val="24"/>
        </w:rPr>
        <w:tab/>
        <w:t>S2-16</w:t>
      </w:r>
      <w:r w:rsidR="00504099">
        <w:rPr>
          <w:rFonts w:ascii="Arial" w:hAnsi="Arial" w:cs="Arial"/>
          <w:b/>
          <w:bCs/>
          <w:sz w:val="24"/>
        </w:rPr>
        <w:t>3606</w:t>
      </w:r>
    </w:p>
    <w:p w:rsidR="00C466C5" w:rsidRPr="00504099" w:rsidRDefault="00C466C5" w:rsidP="00C466C5">
      <w:pPr>
        <w:pBdr>
          <w:bottom w:val="single" w:sz="6" w:space="0" w:color="auto"/>
        </w:pBdr>
        <w:tabs>
          <w:tab w:val="right" w:pos="9638"/>
        </w:tabs>
        <w:rPr>
          <w:rFonts w:ascii="Arial" w:hAnsi="Arial" w:cs="Arial"/>
          <w:b/>
          <w:bCs/>
        </w:rPr>
      </w:pPr>
      <w:r>
        <w:rPr>
          <w:rFonts w:ascii="Arial" w:hAnsi="Arial" w:cs="Arial"/>
          <w:b/>
          <w:bCs/>
          <w:sz w:val="24"/>
          <w:szCs w:val="24"/>
        </w:rPr>
        <w:t>11 – 15 July 2016, Vienna, Austria</w:t>
      </w:r>
      <w:r w:rsidRPr="00EC7CE6">
        <w:rPr>
          <w:rFonts w:ascii="Arial" w:hAnsi="Arial" w:cs="Arial"/>
          <w:b/>
          <w:bCs/>
        </w:rPr>
        <w:tab/>
      </w:r>
      <w:r>
        <w:rPr>
          <w:rFonts w:ascii="Arial" w:hAnsi="Arial" w:cs="Arial"/>
          <w:b/>
          <w:bCs/>
        </w:rPr>
        <w:t>(was S2-16</w:t>
      </w:r>
      <w:r w:rsidR="00504099" w:rsidRPr="00504099">
        <w:rPr>
          <w:rFonts w:ascii="Arial" w:hAnsi="Arial" w:cs="Arial"/>
          <w:b/>
          <w:bCs/>
        </w:rPr>
        <w:t>3606</w:t>
      </w:r>
      <w:r w:rsidRPr="006A7306">
        <w:rPr>
          <w:rFonts w:ascii="Arial" w:hAnsi="Arial" w:cs="Arial"/>
          <w:b/>
          <w:bCs/>
        </w:rPr>
        <w:t>)</w:t>
      </w:r>
    </w:p>
    <w:p w:rsidR="004934E0" w:rsidRDefault="004934E0" w:rsidP="004934E0">
      <w:pPr>
        <w:keepNext/>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327F50">
        <w:rPr>
          <w:rFonts w:ascii="Arial" w:hAnsi="Arial" w:cs="Arial"/>
          <w:b/>
        </w:rPr>
        <w:t>Nokia</w:t>
      </w:r>
      <w:r w:rsidR="00B724C2" w:rsidRPr="00B724C2">
        <w:t xml:space="preserve"> </w:t>
      </w:r>
      <w:r w:rsidR="00B724C2" w:rsidRPr="00B724C2">
        <w:rPr>
          <w:rFonts w:ascii="Arial" w:hAnsi="Arial" w:cs="Arial"/>
          <w:b/>
        </w:rPr>
        <w:t>, Alcatel-Shanghai Bell</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E06503">
        <w:rPr>
          <w:rFonts w:ascii="Arial" w:hAnsi="Arial" w:cs="Arial"/>
          <w:b/>
        </w:rPr>
        <w:t xml:space="preserve">Role of the common UP-GW in case of </w:t>
      </w:r>
      <w:r w:rsidR="00E06503" w:rsidRPr="00E06503">
        <w:rPr>
          <w:rFonts w:ascii="Arial" w:hAnsi="Arial" w:cs="Arial"/>
          <w:b/>
        </w:rPr>
        <w:t xml:space="preserve">multi-homed </w:t>
      </w:r>
      <w:r w:rsidR="00E06503">
        <w:rPr>
          <w:rFonts w:ascii="Arial" w:hAnsi="Arial" w:cs="Arial"/>
          <w:b/>
        </w:rPr>
        <w:t xml:space="preserve">(IPv6) </w:t>
      </w:r>
      <w:r w:rsidR="00E06503" w:rsidRPr="00E06503">
        <w:rPr>
          <w:rFonts w:ascii="Arial" w:hAnsi="Arial" w:cs="Arial"/>
          <w:b/>
        </w:rPr>
        <w:t>PDU Session</w:t>
      </w:r>
    </w:p>
    <w:p w:rsidR="00327F50"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A1200">
        <w:rPr>
          <w:rFonts w:ascii="Arial" w:hAnsi="Arial" w:cs="Arial"/>
          <w:b/>
        </w:rPr>
        <w:t>6.10</w:t>
      </w:r>
      <w:r w:rsidR="002D17DA">
        <w:rPr>
          <w:rFonts w:ascii="Arial" w:hAnsi="Arial" w:cs="Arial"/>
          <w:b/>
        </w:rPr>
        <w:t>.4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A1200">
        <w:rPr>
          <w:rFonts w:ascii="Arial" w:hAnsi="Arial" w:cs="Arial"/>
          <w:b/>
        </w:rPr>
        <w:t>NextGen / Rel14</w:t>
      </w:r>
    </w:p>
    <w:p w:rsidR="00440983" w:rsidRPr="00025373" w:rsidRDefault="00440983" w:rsidP="00025373">
      <w:pPr>
        <w:ind w:left="2127" w:hanging="2127"/>
        <w:rPr>
          <w:rFonts w:ascii="Arial" w:hAnsi="Arial" w:cs="Arial"/>
          <w:i/>
        </w:rPr>
      </w:pPr>
      <w:r>
        <w:rPr>
          <w:rFonts w:ascii="Arial" w:hAnsi="Arial" w:cs="Arial"/>
          <w:i/>
        </w:rPr>
        <w:t>Abstract of the contribution:</w:t>
      </w:r>
      <w:r w:rsidR="00025373">
        <w:rPr>
          <w:rFonts w:ascii="Arial" w:hAnsi="Arial" w:cs="Arial"/>
          <w:i/>
        </w:rPr>
        <w:t xml:space="preserve"> </w:t>
      </w:r>
      <w:r w:rsidR="00E06503">
        <w:rPr>
          <w:rFonts w:ascii="Arial" w:hAnsi="Arial" w:cs="Arial"/>
          <w:i/>
        </w:rPr>
        <w:t>Updates solution 6.4.4</w:t>
      </w:r>
      <w:r w:rsidR="00B724C2">
        <w:rPr>
          <w:rFonts w:ascii="Arial" w:hAnsi="Arial" w:cs="Arial"/>
          <w:i/>
        </w:rPr>
        <w:t xml:space="preserve"> .</w:t>
      </w:r>
    </w:p>
    <w:p w:rsidR="00327F50" w:rsidRDefault="00327F50" w:rsidP="00327F50">
      <w:pPr>
        <w:pStyle w:val="Titre1"/>
        <w:pBdr>
          <w:top w:val="single" w:sz="12" w:space="0" w:color="auto"/>
        </w:pBdr>
        <w:rPr>
          <w:rFonts w:eastAsia="SimSun"/>
          <w:lang w:eastAsia="zh-CN"/>
        </w:rPr>
      </w:pPr>
      <w:r>
        <w:rPr>
          <w:rFonts w:eastAsia="SimSun"/>
          <w:lang w:eastAsia="zh-CN"/>
        </w:rPr>
        <w:t>1</w:t>
      </w:r>
      <w:r>
        <w:rPr>
          <w:rFonts w:eastAsia="SimSun"/>
          <w:lang w:eastAsia="zh-CN"/>
        </w:rPr>
        <w:tab/>
        <w:t>Discussion</w:t>
      </w:r>
    </w:p>
    <w:p w:rsidR="00327F50" w:rsidRDefault="00327F50" w:rsidP="00327F50">
      <w:pPr>
        <w:rPr>
          <w:ins w:id="0" w:author="LTHbm0" w:date="2016-07-03T19:35:00Z"/>
          <w:lang w:eastAsia="zh-CN"/>
        </w:rPr>
      </w:pPr>
      <w:r>
        <w:rPr>
          <w:lang w:eastAsia="zh-CN"/>
        </w:rPr>
        <w:t>Void.</w:t>
      </w:r>
    </w:p>
    <w:p w:rsidR="006033E3" w:rsidRDefault="006033E3" w:rsidP="00327F50">
      <w:pPr>
        <w:rPr>
          <w:ins w:id="1" w:author="LTHbm0" w:date="2016-07-03T21:27:00Z"/>
          <w:lang w:eastAsia="zh-CN"/>
        </w:rPr>
      </w:pPr>
      <w:ins w:id="2" w:author="LTHbm0" w:date="2016-07-03T19:35:00Z">
        <w:r>
          <w:rPr>
            <w:lang w:eastAsia="zh-CN"/>
          </w:rPr>
          <w:t xml:space="preserve">If </w:t>
        </w:r>
      </w:ins>
      <w:ins w:id="3" w:author="LTHbm0" w:date="2016-07-03T19:36:00Z">
        <w:r>
          <w:rPr>
            <w:lang w:eastAsia="zh-CN"/>
          </w:rPr>
          <w:t>it would not be possible to include the proposed modifications in solution 6.4.4</w:t>
        </w:r>
      </w:ins>
      <w:ins w:id="4" w:author="LTHbm0" w:date="2016-07-03T19:35:00Z">
        <w:r>
          <w:rPr>
            <w:lang w:eastAsia="zh-CN"/>
          </w:rPr>
          <w:t xml:space="preserve">, then this Tdoc would propose </w:t>
        </w:r>
      </w:ins>
      <w:ins w:id="5" w:author="LTHbm0" w:date="2016-07-03T19:36:00Z">
        <w:r>
          <w:rPr>
            <w:lang w:eastAsia="zh-CN"/>
          </w:rPr>
          <w:t>to create another solution.</w:t>
        </w:r>
      </w:ins>
    </w:p>
    <w:p w:rsidR="0047207C" w:rsidRDefault="0047207C" w:rsidP="00327F50">
      <w:pPr>
        <w:rPr>
          <w:lang w:eastAsia="zh-CN"/>
        </w:rPr>
      </w:pPr>
      <w:ins w:id="6" w:author="LTHbm0" w:date="2016-07-03T21:27:00Z">
        <w:r w:rsidRPr="00FE6C83">
          <w:t>Figure 6.4.</w:t>
        </w:r>
        <w:r w:rsidRPr="00FE6C83">
          <w:rPr>
            <w:rFonts w:hint="eastAsia"/>
          </w:rPr>
          <w:t>4</w:t>
        </w:r>
        <w:r w:rsidRPr="00FE6C83">
          <w:t>.1-2</w:t>
        </w:r>
        <w:r>
          <w:t xml:space="preserve"> and </w:t>
        </w:r>
        <w:r w:rsidRPr="00FE6C83">
          <w:t>Figure 6.4.</w:t>
        </w:r>
        <w:r w:rsidRPr="00FE6C83">
          <w:rPr>
            <w:rFonts w:hint="eastAsia"/>
          </w:rPr>
          <w:t>4</w:t>
        </w:r>
        <w:r w:rsidRPr="00FE6C83">
          <w:t>.1-</w:t>
        </w:r>
        <w:r>
          <w:t>3 have been modified</w:t>
        </w:r>
      </w:ins>
    </w:p>
    <w:p w:rsidR="00327F50" w:rsidRDefault="00327F50" w:rsidP="00327F50">
      <w:pPr>
        <w:pStyle w:val="Titre1"/>
        <w:rPr>
          <w:rFonts w:eastAsia="SimSun"/>
          <w:lang w:eastAsia="zh-CN"/>
        </w:rPr>
      </w:pPr>
      <w:r>
        <w:rPr>
          <w:rFonts w:eastAsia="SimSun"/>
          <w:lang w:eastAsia="zh-CN"/>
        </w:rPr>
        <w:t>2</w:t>
      </w:r>
      <w:r>
        <w:rPr>
          <w:rFonts w:eastAsia="SimSun"/>
          <w:lang w:eastAsia="zh-CN"/>
        </w:rPr>
        <w:tab/>
        <w:t>Proposal</w:t>
      </w:r>
    </w:p>
    <w:p w:rsidR="00327F50" w:rsidRDefault="00327F50" w:rsidP="00327F50">
      <w:pPr>
        <w:rPr>
          <w:rFonts w:ascii="Arial" w:hAnsi="Arial" w:cs="Arial"/>
        </w:rPr>
      </w:pPr>
      <w:r>
        <w:rPr>
          <w:rFonts w:ascii="Arial" w:hAnsi="Arial" w:cs="Arial"/>
        </w:rPr>
        <w:t>It is proposed to modify TR 23.7</w:t>
      </w:r>
      <w:r w:rsidR="008A1200">
        <w:rPr>
          <w:rFonts w:ascii="Arial" w:hAnsi="Arial" w:cs="Arial"/>
        </w:rPr>
        <w:t>99</w:t>
      </w:r>
      <w:r>
        <w:rPr>
          <w:rFonts w:ascii="Arial" w:hAnsi="Arial" w:cs="Arial"/>
        </w:rPr>
        <w:t xml:space="preserve"> as follows… </w:t>
      </w:r>
    </w:p>
    <w:p w:rsidR="00327F50" w:rsidRDefault="00327F50" w:rsidP="00327F50">
      <w:pPr>
        <w:rPr>
          <w:rFonts w:ascii="Arial" w:hAnsi="Arial" w:cs="Arial"/>
        </w:rPr>
      </w:pPr>
    </w:p>
    <w:p w:rsidR="00561420" w:rsidRDefault="00561420" w:rsidP="00561420">
      <w:pPr>
        <w:pStyle w:val="Titre3"/>
      </w:pPr>
      <w:bookmarkStart w:id="7" w:name="_Toc453184235"/>
      <w:r>
        <w:t>6</w:t>
      </w:r>
      <w:r w:rsidRPr="00235394">
        <w:t>.</w:t>
      </w:r>
      <w:r>
        <w:t>4.</w:t>
      </w:r>
      <w:r>
        <w:rPr>
          <w:rFonts w:hint="eastAsia"/>
        </w:rPr>
        <w:t>4</w:t>
      </w:r>
      <w:r w:rsidRPr="00235394">
        <w:tab/>
      </w:r>
      <w:r>
        <w:t>Solution 4.</w:t>
      </w:r>
      <w:r>
        <w:rPr>
          <w:rFonts w:hint="eastAsia"/>
        </w:rPr>
        <w:t>4</w:t>
      </w:r>
      <w:r>
        <w:rPr>
          <w:rFonts w:hint="eastAsia"/>
          <w:lang w:eastAsia="zh-CN"/>
        </w:rPr>
        <w:t>:</w:t>
      </w:r>
      <w:r>
        <w:t xml:space="preserve"> </w:t>
      </w:r>
      <w:r w:rsidRPr="00A56A39">
        <w:t>Session Management model for multiple parallel PDU Sessions and for multi-homed PDU Session</w:t>
      </w:r>
      <w:bookmarkEnd w:id="7"/>
    </w:p>
    <w:p w:rsidR="00561420" w:rsidRDefault="00561420" w:rsidP="00561420">
      <w:r>
        <w:t>This solution address</w:t>
      </w:r>
      <w:r w:rsidRPr="00A56A39">
        <w:t>es WT#1 (SM model) and WT#2 (relation between SM and MM).</w:t>
      </w:r>
    </w:p>
    <w:p w:rsidR="00561420" w:rsidRDefault="00561420" w:rsidP="00561420">
      <w:pPr>
        <w:pStyle w:val="Titre4"/>
      </w:pPr>
      <w:bookmarkStart w:id="8" w:name="_Toc453184236"/>
      <w:r>
        <w:t>6</w:t>
      </w:r>
      <w:r w:rsidRPr="00235394">
        <w:t>.</w:t>
      </w:r>
      <w:r>
        <w:t>4.</w:t>
      </w:r>
      <w:r>
        <w:rPr>
          <w:rFonts w:hint="eastAsia"/>
          <w:lang w:eastAsia="zh-CN"/>
        </w:rPr>
        <w:t>4</w:t>
      </w:r>
      <w:r>
        <w:t>.1</w:t>
      </w:r>
      <w:r w:rsidRPr="00235394">
        <w:tab/>
      </w:r>
      <w:r>
        <w:t>Architecture</w:t>
      </w:r>
      <w:r w:rsidRPr="001D6A1F">
        <w:t xml:space="preserve"> description</w:t>
      </w:r>
      <w:bookmarkEnd w:id="8"/>
    </w:p>
    <w:p w:rsidR="00561420" w:rsidRPr="00A56A39" w:rsidRDefault="00561420" w:rsidP="00561420">
      <w:r w:rsidRPr="00A56A39">
        <w:t>This clause describes a session management model focusing on the following two cases:</w:t>
      </w:r>
    </w:p>
    <w:p w:rsidR="00561420" w:rsidRPr="00A56A39" w:rsidRDefault="00561420" w:rsidP="00561420">
      <w:pPr>
        <w:pStyle w:val="B1"/>
        <w:rPr>
          <w:lang w:val="en-US"/>
        </w:rPr>
      </w:pPr>
      <w:r w:rsidRPr="00A56A39">
        <w:rPr>
          <w:lang w:val="en-US"/>
        </w:rPr>
        <w:t>-</w:t>
      </w:r>
      <w:r w:rsidRPr="00A56A39">
        <w:rPr>
          <w:lang w:val="en-US"/>
        </w:rPr>
        <w:tab/>
        <w:t>Multiple parallel PDU Sessions of IPv4, IPv6, IPv4/IPv6 (if this type is supported in NextGen) or non-IP type;</w:t>
      </w:r>
    </w:p>
    <w:p w:rsidR="00561420" w:rsidRPr="00DC6382" w:rsidRDefault="00561420" w:rsidP="00561420">
      <w:pPr>
        <w:pStyle w:val="B5"/>
        <w:ind w:left="568"/>
        <w:rPr>
          <w:lang w:val="en-US"/>
        </w:rPr>
      </w:pPr>
      <w:r w:rsidRPr="00A56A39">
        <w:rPr>
          <w:lang w:val="en-US"/>
        </w:rPr>
        <w:t>-</w:t>
      </w:r>
      <w:r w:rsidRPr="00A56A39">
        <w:rPr>
          <w:lang w:val="en-US"/>
        </w:rPr>
        <w:tab/>
        <w:t>Multi-homed PDU Session using IPv6.</w:t>
      </w:r>
    </w:p>
    <w:p w:rsidR="00561420" w:rsidRPr="00573E6C" w:rsidRDefault="00561420" w:rsidP="00561420">
      <w:pPr>
        <w:pStyle w:val="TH"/>
      </w:pPr>
      <w:r w:rsidRPr="00573E6C">
        <w:object w:dxaOrig="9611" w:dyaOrig="4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7pt;height:158.4pt" o:ole="">
            <v:imagedata r:id="rId7" o:title=""/>
          </v:shape>
          <o:OLEObject Type="Embed" ProgID="Visio.Drawing.11" ShapeID="_x0000_i1025" DrawAspect="Content" ObjectID="_1529217143" r:id="rId8"/>
        </w:object>
      </w:r>
    </w:p>
    <w:p w:rsidR="00561420" w:rsidRPr="00FE6C83" w:rsidRDefault="00561420" w:rsidP="00561420">
      <w:pPr>
        <w:pStyle w:val="TF"/>
      </w:pPr>
      <w:r w:rsidRPr="00FE6C83">
        <w:t>Figure 6.4.</w:t>
      </w:r>
      <w:r w:rsidRPr="00FE6C83">
        <w:rPr>
          <w:rFonts w:hint="eastAsia"/>
        </w:rPr>
        <w:t>4</w:t>
      </w:r>
      <w:r w:rsidRPr="00FE6C83">
        <w:t>.1-1: Session management model with multiple parallel PDU Sessions</w:t>
      </w:r>
    </w:p>
    <w:p w:rsidR="00561420" w:rsidRDefault="00561420" w:rsidP="00561420">
      <w:r>
        <w:t>The proposed solution assumes the following session management model principles:</w:t>
      </w:r>
    </w:p>
    <w:p w:rsidR="00561420" w:rsidRPr="00A56A39" w:rsidRDefault="00561420" w:rsidP="00561420">
      <w:pPr>
        <w:pStyle w:val="B1"/>
      </w:pPr>
      <w:r>
        <w:t>-</w:t>
      </w:r>
      <w:r>
        <w:tab/>
        <w:t>A PDU Ses</w:t>
      </w:r>
      <w:r w:rsidRPr="00A56A39">
        <w:t>sion establishment and release is performed using NG1 signalling as in solution 4.2 and 4.3.</w:t>
      </w:r>
    </w:p>
    <w:p w:rsidR="00561420" w:rsidRPr="00A56A39" w:rsidRDefault="00561420" w:rsidP="00561420">
      <w:pPr>
        <w:pStyle w:val="B1"/>
      </w:pPr>
      <w:r w:rsidRPr="00A56A39">
        <w:t>-</w:t>
      </w:r>
      <w:r w:rsidRPr="00A56A39">
        <w:tab/>
        <w:t>A PDU Session is identified with a Data Network Name (DNN).</w:t>
      </w:r>
    </w:p>
    <w:p w:rsidR="00561420" w:rsidRPr="00A56A39" w:rsidRDefault="00561420" w:rsidP="00561420">
      <w:pPr>
        <w:pStyle w:val="EditorsNote"/>
      </w:pPr>
      <w:r w:rsidRPr="00A56A39">
        <w:t xml:space="preserve">Editor's </w:t>
      </w:r>
      <w:r>
        <w:rPr>
          <w:rFonts w:hint="eastAsia"/>
          <w:lang w:eastAsia="zh-CN"/>
        </w:rPr>
        <w:t>n</w:t>
      </w:r>
      <w:r w:rsidRPr="00A56A39">
        <w:t>ote: It is FFS whether the DNN is identical to the APN.</w:t>
      </w:r>
    </w:p>
    <w:p w:rsidR="00561420" w:rsidRPr="00A56A39" w:rsidRDefault="00561420" w:rsidP="00561420">
      <w:pPr>
        <w:pStyle w:val="B1"/>
      </w:pPr>
      <w:r w:rsidRPr="00A56A39">
        <w:t>-</w:t>
      </w:r>
      <w:r w:rsidRPr="00A56A39">
        <w:tab/>
        <w:t>CP functions in the NextGen core configure the user plane path for the PDU Session.</w:t>
      </w:r>
    </w:p>
    <w:p w:rsidR="00561420" w:rsidRDefault="00561420" w:rsidP="00561420">
      <w:pPr>
        <w:pStyle w:val="B1"/>
      </w:pPr>
      <w:r w:rsidRPr="00A56A39">
        <w:t>-</w:t>
      </w:r>
      <w:r w:rsidRPr="00A56A39">
        <w:tab/>
        <w:t>The user plane path in the NextGen co</w:t>
      </w:r>
      <w:r>
        <w:t>re consists of user plane gateways (UP-GWs). The number of UP-GWs for a PDU Sessio</w:t>
      </w:r>
      <w:r w:rsidRPr="00A56A39">
        <w:t>n is not imposed by the sp</w:t>
      </w:r>
      <w:r>
        <w:t>ecification.</w:t>
      </w:r>
    </w:p>
    <w:p w:rsidR="00561420" w:rsidRDefault="00561420" w:rsidP="00561420">
      <w:pPr>
        <w:pStyle w:val="B1"/>
        <w:rPr>
          <w:ins w:id="9" w:author="LTHbm0" w:date="2016-07-03T19:27:00Z"/>
        </w:rPr>
      </w:pPr>
      <w:r>
        <w:t>-</w:t>
      </w:r>
      <w:r>
        <w:tab/>
        <w:t xml:space="preserve">For UE with multiple PDU sessions </w:t>
      </w:r>
      <w:ins w:id="10" w:author="LTHbm0" w:date="2016-07-03T19:26:00Z">
        <w:r>
          <w:t xml:space="preserve">towards different DN </w:t>
        </w:r>
      </w:ins>
      <w:r>
        <w:t>there is no need for mandatory “convergence point” similar to the SGW. In other words, going out of the RAN the user plane paths of PDU Sessions belonging to the same UE may be completely disjoint. This also implies that for idle mode UEs (if NextGen_Idle state is supported) there can be a distinct buffering node per PDU Session.</w:t>
      </w:r>
    </w:p>
    <w:p w:rsidR="004B149F" w:rsidRDefault="00561420" w:rsidP="00561420">
      <w:pPr>
        <w:pStyle w:val="B1"/>
        <w:rPr>
          <w:ins w:id="11" w:author="LTHbm0" w:date="2016-07-03T19:46:00Z"/>
        </w:rPr>
      </w:pPr>
      <w:ins w:id="12" w:author="LTHbm0" w:date="2016-07-03T19:27:00Z">
        <w:r>
          <w:t>-</w:t>
        </w:r>
        <w:r>
          <w:tab/>
        </w:r>
      </w:ins>
      <w:ins w:id="13" w:author="LTHbm0" w:date="2016-07-03T19:29:00Z">
        <w:r>
          <w:t xml:space="preserve">For UE with multiple PDU sessions towards the same DN there is the need of a </w:t>
        </w:r>
      </w:ins>
      <w:ins w:id="14" w:author="LTHbm0" w:date="2016-07-03T19:32:00Z">
        <w:r>
          <w:t>Core</w:t>
        </w:r>
      </w:ins>
      <w:ins w:id="15" w:author="LTHbm0" w:date="2016-07-03T19:29:00Z">
        <w:r>
          <w:t xml:space="preserve"> </w:t>
        </w:r>
      </w:ins>
      <w:ins w:id="16" w:author="LTHbm0" w:date="2016-07-03T19:33:00Z">
        <w:r>
          <w:t>N</w:t>
        </w:r>
      </w:ins>
      <w:ins w:id="17" w:author="LTHbm0" w:date="2016-07-03T19:29:00Z">
        <w:r>
          <w:t xml:space="preserve">etwork </w:t>
        </w:r>
      </w:ins>
      <w:ins w:id="18" w:author="LTHbm0" w:date="2016-07-03T19:30:00Z">
        <w:r>
          <w:t>User plane</w:t>
        </w:r>
      </w:ins>
      <w:ins w:id="19" w:author="LTHbm0" w:date="2016-07-03T19:29:00Z">
        <w:r>
          <w:t xml:space="preserve"> “convergence point” to support APN AMBR </w:t>
        </w:r>
      </w:ins>
      <w:ins w:id="20" w:author="LTHbm0" w:date="2016-07-03T19:30:00Z">
        <w:r>
          <w:t xml:space="preserve">and charging: </w:t>
        </w:r>
      </w:ins>
    </w:p>
    <w:p w:rsidR="00000000" w:rsidRDefault="004B149F">
      <w:pPr>
        <w:pStyle w:val="NO"/>
        <w:pPrChange w:id="21" w:author="LTHbm0" w:date="2016-07-03T19:46:00Z">
          <w:pPr>
            <w:pStyle w:val="B1"/>
          </w:pPr>
        </w:pPrChange>
      </w:pPr>
      <w:ins w:id="22" w:author="LTHbm0" w:date="2016-07-03T19:47:00Z">
        <w:r>
          <w:t xml:space="preserve">NOTE1: </w:t>
        </w:r>
        <w:r>
          <w:tab/>
        </w:r>
      </w:ins>
      <w:ins w:id="23" w:author="LTHbm0" w:date="2016-07-03T19:31:00Z">
        <w:r w:rsidR="00561420">
          <w:t xml:space="preserve">DL </w:t>
        </w:r>
      </w:ins>
      <w:ins w:id="24" w:author="LTHbm0" w:date="2016-07-03T19:30:00Z">
        <w:r w:rsidR="00561420">
          <w:t>APN AMBR enforcement has to be run in a</w:t>
        </w:r>
      </w:ins>
      <w:ins w:id="25" w:author="LTHbm0" w:date="2016-07-03T19:32:00Z">
        <w:r w:rsidR="00561420">
          <w:t xml:space="preserve"> </w:t>
        </w:r>
      </w:ins>
      <w:ins w:id="26" w:author="LTHbm0" w:date="2016-07-03T19:30:00Z">
        <w:r w:rsidR="00561420">
          <w:t xml:space="preserve">unique entity that handles all the </w:t>
        </w:r>
      </w:ins>
      <w:ins w:id="27" w:author="LTHbm0" w:date="2016-07-03T19:31:00Z">
        <w:r w:rsidR="00561420">
          <w:t xml:space="preserve">DL </w:t>
        </w:r>
      </w:ins>
      <w:ins w:id="28" w:author="LTHbm0" w:date="2016-07-03T19:30:00Z">
        <w:r w:rsidR="00561420">
          <w:t xml:space="preserve">traffic </w:t>
        </w:r>
      </w:ins>
      <w:ins w:id="29" w:author="LTHbm0" w:date="2016-07-03T19:31:00Z">
        <w:r w:rsidR="00561420">
          <w:t>from the same DN</w:t>
        </w:r>
      </w:ins>
      <w:ins w:id="30" w:author="LTHbm0" w:date="2016-07-03T19:32:00Z">
        <w:r w:rsidR="00561420">
          <w:t xml:space="preserve">. DL traffic Charging is </w:t>
        </w:r>
      </w:ins>
      <w:ins w:id="31" w:author="LTHbm0" w:date="2016-07-03T19:33:00Z">
        <w:r w:rsidR="00561420">
          <w:t xml:space="preserve">to be performed </w:t>
        </w:r>
      </w:ins>
      <w:ins w:id="32" w:author="LTHbm0" w:date="2016-07-03T19:32:00Z">
        <w:r w:rsidR="00561420">
          <w:t xml:space="preserve"> </w:t>
        </w:r>
      </w:ins>
      <w:ins w:id="33" w:author="LTHbm0" w:date="2016-07-03T19:33:00Z">
        <w:r w:rsidR="00561420">
          <w:t>after potential packet discard by DL APN-AMBR enforcement.</w:t>
        </w:r>
      </w:ins>
      <w:ins w:id="34" w:author="LTHbm0" w:date="2016-07-03T19:58:00Z">
        <w:r w:rsidR="00D92ED9">
          <w:t xml:space="preserve"> </w:t>
        </w:r>
      </w:ins>
    </w:p>
    <w:p w:rsidR="00561420" w:rsidRPr="00A56A39" w:rsidRDefault="00561420" w:rsidP="00561420">
      <w:pPr>
        <w:pStyle w:val="B1"/>
      </w:pPr>
      <w:r>
        <w:t>-</w:t>
      </w:r>
      <w:r>
        <w:tab/>
        <w:t>A user plane path is materialised as a tunnel. There is one tunnel per PDU Sessio</w:t>
      </w:r>
      <w:r w:rsidRPr="00A56A39">
        <w:t>n on each reference point. The tunnel carries all traffic of a PDU Session, regardless of the QoS requirements of individual traffic flows. The tunnel encapsulation header needs to be able to carry per-packet QoS markings and possibly other information.</w:t>
      </w:r>
    </w:p>
    <w:p w:rsidR="00561420" w:rsidRDefault="00561420" w:rsidP="00561420">
      <w:pPr>
        <w:pStyle w:val="B1"/>
      </w:pPr>
      <w:r w:rsidRPr="00A56A39">
        <w:t>-</w:t>
      </w:r>
      <w:r w:rsidRPr="00A56A39">
        <w:tab/>
        <w:t>The network may decide to reconfigure the user plane path of a PDU</w:t>
      </w:r>
      <w:r>
        <w:t xml:space="preserve"> Session outside of any UE mobility event.</w:t>
      </w:r>
    </w:p>
    <w:p w:rsidR="00561420" w:rsidRDefault="00561420" w:rsidP="00561420">
      <w:pPr>
        <w:pStyle w:val="B1"/>
      </w:pPr>
      <w:r>
        <w:t>-</w:t>
      </w:r>
      <w:r>
        <w:tab/>
        <w:t>Multiple PDU Sessions to the same Data Network are supported as described in Solution 4.3 (clause 6.4.3) or by using a multi-homed PDU Session described below.</w:t>
      </w:r>
    </w:p>
    <w:p w:rsidR="004B149F" w:rsidRDefault="00561420" w:rsidP="006033E3">
      <w:pPr>
        <w:pStyle w:val="B1"/>
        <w:rPr>
          <w:ins w:id="35" w:author="LTHbm0" w:date="2016-07-03T19:47:00Z"/>
        </w:rPr>
      </w:pPr>
      <w:r>
        <w:t>-</w:t>
      </w:r>
      <w:r>
        <w:tab/>
        <w:t>When IPv6 is used a PDU Session may be associated with one or multiple IPv6 prefixes. The latter case is referred to as multi-homed PDU Session and is described in Figure 6.4</w:t>
      </w:r>
      <w:r w:rsidRPr="00A56A39">
        <w:t>.</w:t>
      </w:r>
      <w:r w:rsidRPr="00A56A39">
        <w:rPr>
          <w:rFonts w:hint="eastAsia"/>
          <w:lang w:eastAsia="zh-CN"/>
        </w:rPr>
        <w:t>4</w:t>
      </w:r>
      <w:r w:rsidRPr="00A56A39">
        <w:t>.1-2 and Figure 6.4.</w:t>
      </w:r>
      <w:ins w:id="36" w:author="LTHbm0" w:date="2016-07-03T19:42:00Z">
        <w:r w:rsidR="006033E3">
          <w:t>4</w:t>
        </w:r>
      </w:ins>
      <w:del w:id="37" w:author="LTHbm0" w:date="2016-07-03T19:42:00Z">
        <w:r w:rsidRPr="00A56A39" w:rsidDel="006033E3">
          <w:delText>x</w:delText>
        </w:r>
      </w:del>
      <w:r w:rsidRPr="00A56A39">
        <w:t xml:space="preserve">.1-3. In this case the PDU Session provides access to the Data Network via two separate IP anchors. The two user plane paths leading to the IP anchors branch out of a </w:t>
      </w:r>
      <w:ins w:id="38" w:author="LTHbm0" w:date="2016-07-03T19:45:00Z">
        <w:r w:rsidR="004B149F">
          <w:t>“</w:t>
        </w:r>
      </w:ins>
      <w:r w:rsidRPr="00A56A39">
        <w:t>common</w:t>
      </w:r>
      <w:ins w:id="39" w:author="LTHbm0" w:date="2016-07-03T19:45:00Z">
        <w:r w:rsidR="004B149F">
          <w:t>”</w:t>
        </w:r>
      </w:ins>
      <w:r w:rsidRPr="00A56A39">
        <w:t xml:space="preserve"> UP-GW</w:t>
      </w:r>
      <w:ins w:id="40" w:author="LTHbm0" w:date="2016-07-03T19:45:00Z">
        <w:r w:rsidR="004B149F">
          <w:t xml:space="preserve">. This </w:t>
        </w:r>
      </w:ins>
      <w:ins w:id="41" w:author="LTHbm0" w:date="2016-07-03T19:46:00Z">
        <w:r w:rsidR="004B149F">
          <w:t>“</w:t>
        </w:r>
        <w:r w:rsidR="004B149F" w:rsidRPr="00A56A39">
          <w:t>common</w:t>
        </w:r>
        <w:r w:rsidR="004B149F">
          <w:t>”</w:t>
        </w:r>
        <w:r w:rsidR="004B149F" w:rsidRPr="00A56A39">
          <w:t xml:space="preserve"> UP-GW</w:t>
        </w:r>
        <w:r w:rsidR="004B149F">
          <w:t xml:space="preserve"> is a Core function as it has to enforce</w:t>
        </w:r>
      </w:ins>
      <w:ins w:id="42" w:author="LTHbm0" w:date="2016-07-03T19:47:00Z">
        <w:r w:rsidR="004B149F">
          <w:t xml:space="preserve"> APN AMBR and charging</w:t>
        </w:r>
      </w:ins>
      <w:ins w:id="43" w:author="LTHbm0" w:date="2016-07-03T21:24:00Z">
        <w:r w:rsidR="0047207C">
          <w:t>. It enforces split of UL traffic from the UE (forwarding the traffic towards the different IP anchors) and merge of DL traffic to the UE</w:t>
        </w:r>
      </w:ins>
      <w:ins w:id="44" w:author="LTHbm0" w:date="2016-07-03T21:25:00Z">
        <w:r w:rsidR="0047207C">
          <w:t xml:space="preserve"> (merging the traffic from the different IP anchors towards the </w:t>
        </w:r>
      </w:ins>
      <w:ins w:id="45" w:author="LTHbm0" w:date="2016-07-03T21:26:00Z">
        <w:r w:rsidR="0047207C">
          <w:t>link towards the UE</w:t>
        </w:r>
      </w:ins>
      <w:ins w:id="46" w:author="LTHbm0" w:date="2016-07-03T21:25:00Z">
        <w:r w:rsidR="0047207C">
          <w:t>)</w:t>
        </w:r>
      </w:ins>
    </w:p>
    <w:p w:rsidR="00000000" w:rsidRDefault="004B149F">
      <w:pPr>
        <w:pStyle w:val="NO"/>
        <w:rPr>
          <w:ins w:id="47" w:author="LTHbm0" w:date="2016-07-03T19:42:00Z"/>
        </w:rPr>
        <w:pPrChange w:id="48" w:author="LTHbm0" w:date="2016-07-03T19:47:00Z">
          <w:pPr>
            <w:pStyle w:val="B1"/>
          </w:pPr>
        </w:pPrChange>
      </w:pPr>
      <w:ins w:id="49" w:author="LTHbm0" w:date="2016-07-03T19:47:00Z">
        <w:r>
          <w:t>NOTE 2:</w:t>
        </w:r>
        <w:r>
          <w:tab/>
          <w:t xml:space="preserve">Note 1 applies </w:t>
        </w:r>
      </w:ins>
      <w:ins w:id="50" w:author="LTHbm0" w:date="2016-07-03T19:48:00Z">
        <w:r>
          <w:t xml:space="preserve">also </w:t>
        </w:r>
      </w:ins>
      <w:ins w:id="51" w:author="LTHbm0" w:date="2016-07-03T19:47:00Z">
        <w:r w:rsidR="00D92ED9">
          <w:t>in th</w:t>
        </w:r>
      </w:ins>
      <w:ins w:id="52" w:author="LTHbm0" w:date="2016-07-03T19:57:00Z">
        <w:r w:rsidR="00D92ED9">
          <w:t>is</w:t>
        </w:r>
      </w:ins>
      <w:ins w:id="53" w:author="LTHbm0" w:date="2016-07-03T19:47:00Z">
        <w:r>
          <w:t xml:space="preserve"> case</w:t>
        </w:r>
      </w:ins>
      <w:ins w:id="54" w:author="LTHbm0" w:date="2016-07-03T19:57:00Z">
        <w:r w:rsidR="00D92ED9">
          <w:t>.</w:t>
        </w:r>
      </w:ins>
      <w:del w:id="55" w:author="LTHbm0" w:date="2016-07-03T19:45:00Z">
        <w:r w:rsidR="00561420" w:rsidRPr="00A56A39" w:rsidDel="004B149F">
          <w:delText xml:space="preserve"> </w:delText>
        </w:r>
      </w:del>
    </w:p>
    <w:p w:rsidR="00873FD4" w:rsidRDefault="006033E3" w:rsidP="00873FD4">
      <w:pPr>
        <w:pStyle w:val="B2"/>
        <w:rPr>
          <w:ins w:id="56" w:author="LTHbm0" w:date="2016-07-04T07:20:00Z"/>
        </w:rPr>
      </w:pPr>
      <w:ins w:id="57" w:author="LTHbm0" w:date="2016-07-03T19:42:00Z">
        <w:r>
          <w:t>-</w:t>
        </w:r>
        <w:r>
          <w:tab/>
        </w:r>
      </w:ins>
      <w:ins w:id="58" w:author="LTHbm0" w:date="2016-07-04T07:20:00Z">
        <w:r w:rsidR="00873FD4">
          <w:t xml:space="preserve">In an alternative 1, the </w:t>
        </w:r>
      </w:ins>
      <w:ins w:id="59" w:author="LTHbm0" w:date="2016-07-04T07:21:00Z">
        <w:r w:rsidR="00873FD4">
          <w:t>“</w:t>
        </w:r>
      </w:ins>
      <w:ins w:id="60" w:author="LTHbm0" w:date="2016-07-04T07:20:00Z">
        <w:r w:rsidR="00873FD4">
          <w:t>Common UP-GW</w:t>
        </w:r>
      </w:ins>
      <w:ins w:id="61" w:author="LTHbm0" w:date="2016-07-04T07:21:00Z">
        <w:r w:rsidR="00873FD4">
          <w:t>”</w:t>
        </w:r>
      </w:ins>
      <w:ins w:id="62" w:author="LTHbm0" w:date="2016-07-04T07:20:00Z">
        <w:r w:rsidR="00873FD4">
          <w:t xml:space="preserve"> </w:t>
        </w:r>
        <w:r w:rsidR="00873FD4" w:rsidRPr="00A56A39">
          <w:t xml:space="preserve">is configured </w:t>
        </w:r>
        <w:r w:rsidR="00873FD4">
          <w:t>as a mobility anchor that spreads the UL traffic between the IP anchors based on the Source Prefix of the PDU (selected by the UE based on policies received from the network).  This corresponds to Scenario 1</w:t>
        </w:r>
        <w:r w:rsidR="00873FD4" w:rsidRPr="00A56A39">
          <w:t xml:space="preserve"> defined in IETF RFC 7157 “IPv6 Multihoming without Network Address Translation</w:t>
        </w:r>
        <w:r w:rsidR="00873FD4">
          <w:t xml:space="preserve">”. This allows to make the </w:t>
        </w:r>
      </w:ins>
      <w:ins w:id="63" w:author="LTHbm0" w:date="2016-07-04T07:21:00Z">
        <w:r w:rsidR="00873FD4">
          <w:t xml:space="preserve">“Common UP-GW” </w:t>
        </w:r>
      </w:ins>
      <w:ins w:id="64" w:author="LTHbm0" w:date="2016-07-04T07:20:00Z">
        <w:r w:rsidR="00873FD4">
          <w:t>unaware of the routing tables in the Data Network</w:t>
        </w:r>
      </w:ins>
      <w:ins w:id="65" w:author="LTHbm0" w:date="2016-07-04T07:25:00Z">
        <w:r w:rsidR="00873FD4">
          <w:t xml:space="preserve"> and to keep the first hop router function in the I</w:t>
        </w:r>
      </w:ins>
      <w:ins w:id="66" w:author="LTHbm0" w:date="2016-07-04T07:26:00Z">
        <w:r w:rsidR="00873FD4">
          <w:t>P anchors</w:t>
        </w:r>
      </w:ins>
      <w:ins w:id="67" w:author="LTHbm0" w:date="2016-07-04T07:20:00Z">
        <w:r w:rsidR="00873FD4">
          <w:t>.</w:t>
        </w:r>
      </w:ins>
    </w:p>
    <w:p w:rsidR="00000000" w:rsidRDefault="00873FD4">
      <w:pPr>
        <w:pStyle w:val="B2"/>
        <w:rPr>
          <w:ins w:id="68" w:author="LTHbm0" w:date="2016-07-03T19:43:00Z"/>
        </w:rPr>
        <w:pPrChange w:id="69" w:author="LTHbm0" w:date="2016-07-03T19:43:00Z">
          <w:pPr>
            <w:pStyle w:val="B1"/>
          </w:pPr>
        </w:pPrChange>
      </w:pPr>
      <w:ins w:id="70" w:author="LTHbm0" w:date="2016-07-04T07:20:00Z">
        <w:r>
          <w:t>-</w:t>
        </w:r>
        <w:r>
          <w:tab/>
        </w:r>
      </w:ins>
      <w:ins w:id="71" w:author="LTHbm0" w:date="2016-07-03T19:42:00Z">
        <w:r w:rsidR="006033E3">
          <w:t xml:space="preserve">In </w:t>
        </w:r>
      </w:ins>
      <w:ins w:id="72" w:author="LTHbm0" w:date="2016-07-03T19:58:00Z">
        <w:r w:rsidR="00D92ED9">
          <w:t xml:space="preserve">an </w:t>
        </w:r>
      </w:ins>
      <w:ins w:id="73" w:author="LTHbm0" w:date="2016-07-03T19:42:00Z">
        <w:r w:rsidR="006033E3">
          <w:t xml:space="preserve">alternative </w:t>
        </w:r>
      </w:ins>
      <w:ins w:id="74" w:author="LTHbm0" w:date="2016-07-04T07:20:00Z">
        <w:r>
          <w:t>2</w:t>
        </w:r>
      </w:ins>
      <w:ins w:id="75" w:author="LTHbm0" w:date="2016-07-03T19:42:00Z">
        <w:r w:rsidR="006033E3">
          <w:t xml:space="preserve">, the </w:t>
        </w:r>
      </w:ins>
      <w:ins w:id="76" w:author="LTHbm0" w:date="2016-07-04T07:21:00Z">
        <w:r>
          <w:t>“</w:t>
        </w:r>
      </w:ins>
      <w:ins w:id="77" w:author="LTHbm0" w:date="2016-07-03T19:42:00Z">
        <w:r w:rsidR="006033E3">
          <w:t>Common UP-GW</w:t>
        </w:r>
      </w:ins>
      <w:ins w:id="78" w:author="LTHbm0" w:date="2016-07-04T07:21:00Z">
        <w:r>
          <w:t>”</w:t>
        </w:r>
      </w:ins>
      <w:ins w:id="79" w:author="LTHbm0" w:date="2016-07-03T19:42:00Z">
        <w:r w:rsidR="006033E3">
          <w:t xml:space="preserve"> </w:t>
        </w:r>
      </w:ins>
      <w:del w:id="80" w:author="LTHbm0" w:date="2016-07-03T19:42:00Z">
        <w:r w:rsidR="00561420" w:rsidRPr="00A56A39" w:rsidDel="006033E3">
          <w:delText xml:space="preserve">that </w:delText>
        </w:r>
      </w:del>
      <w:r w:rsidR="00561420" w:rsidRPr="00A56A39">
        <w:t xml:space="preserve">is configured </w:t>
      </w:r>
      <w:del w:id="81" w:author="LTHbm0" w:date="2016-07-03T19:48:00Z">
        <w:r w:rsidR="00561420" w:rsidRPr="00A56A39" w:rsidDel="004B149F">
          <w:delText xml:space="preserve">with </w:delText>
        </w:r>
      </w:del>
      <w:ins w:id="82" w:author="LTHbm0" w:date="2016-07-03T19:48:00Z">
        <w:r w:rsidR="004B149F">
          <w:t>as</w:t>
        </w:r>
        <w:r w:rsidR="004B149F" w:rsidRPr="00A56A39">
          <w:t xml:space="preserve"> </w:t>
        </w:r>
      </w:ins>
      <w:r w:rsidR="00561420" w:rsidRPr="00A56A39">
        <w:t>a common “default IP router” functionality as defined in IETF RFC 7157 “IPv6 Multihoming without Network Address Translation”</w:t>
      </w:r>
      <w:ins w:id="83" w:author="LTHbm0" w:date="2016-07-03T21:19:00Z">
        <w:r w:rsidR="0047207C">
          <w:t xml:space="preserve"> scenario 2</w:t>
        </w:r>
      </w:ins>
      <w:del w:id="84" w:author="LTHbm0" w:date="2016-07-04T07:24:00Z">
        <w:r w:rsidR="00561420" w:rsidRPr="00A56A39" w:rsidDel="00873FD4">
          <w:delText>.</w:delText>
        </w:r>
      </w:del>
      <w:del w:id="85" w:author="LTHbm0" w:date="2016-07-03T19:43:00Z">
        <w:r w:rsidR="00561420" w:rsidRPr="00A56A39" w:rsidDel="006033E3">
          <w:delText xml:space="preserve"> The “default IP router” functionality can also be collocated with the RAN</w:delText>
        </w:r>
      </w:del>
      <w:r w:rsidR="00561420" w:rsidRPr="00A56A39">
        <w:t xml:space="preserve">. </w:t>
      </w:r>
    </w:p>
    <w:p w:rsidR="00000000" w:rsidRDefault="00561420">
      <w:pPr>
        <w:pStyle w:val="B1"/>
        <w:ind w:firstLine="0"/>
        <w:pPrChange w:id="86" w:author="LTHbm0" w:date="2016-07-03T19:43:00Z">
          <w:pPr>
            <w:pStyle w:val="B1"/>
          </w:pPr>
        </w:pPrChange>
      </w:pPr>
      <w:r w:rsidRPr="00A56A39">
        <w:t>The multi-homed PDU Session may be used to support make-before-break service continuity as described in Solution 6.1 (SSC mode 3 in clause 6.6.1) or cases where UE needs to access both a local service (e.g. Mobile Edge Computing server) and the Internet. These two cases are illustrated in Figure 6.4.</w:t>
      </w:r>
      <w:ins w:id="87" w:author="LTHbm0" w:date="2016-07-03T19:45:00Z">
        <w:r w:rsidR="004B149F">
          <w:t>4</w:t>
        </w:r>
      </w:ins>
      <w:del w:id="88" w:author="LTHbm0" w:date="2016-07-03T19:45:00Z">
        <w:r w:rsidRPr="00A56A39" w:rsidDel="004B149F">
          <w:delText>x</w:delText>
        </w:r>
      </w:del>
      <w:r w:rsidRPr="00A56A39">
        <w:t>.1-2 and Figure 6.4.</w:t>
      </w:r>
      <w:ins w:id="89" w:author="LTHbm0" w:date="2016-07-03T19:45:00Z">
        <w:r w:rsidR="004B149F">
          <w:t>4</w:t>
        </w:r>
      </w:ins>
      <w:del w:id="90" w:author="LTHbm0" w:date="2016-07-03T19:45:00Z">
        <w:r w:rsidRPr="00A56A39" w:rsidDel="004B149F">
          <w:delText>x</w:delText>
        </w:r>
      </w:del>
      <w:r w:rsidRPr="00A56A39">
        <w:t>.1-3, respectively.</w:t>
      </w:r>
    </w:p>
    <w:p w:rsidR="00561420" w:rsidRDefault="00561420" w:rsidP="00561420">
      <w:pPr>
        <w:pStyle w:val="NO"/>
      </w:pPr>
      <w:r w:rsidRPr="00A56A39">
        <w:t>NOTE</w:t>
      </w:r>
      <w:ins w:id="91" w:author="LTHbm0" w:date="2016-07-03T19:48:00Z">
        <w:r w:rsidR="004B149F">
          <w:t xml:space="preserve"> 3</w:t>
        </w:r>
      </w:ins>
      <w:r w:rsidRPr="00A56A39">
        <w:t>:</w:t>
      </w:r>
      <w:r w:rsidRPr="00A56A39">
        <w:tab/>
        <w:t>The multi-homed PDU Session applies only to PDU Sessions of IPv6 type.</w:t>
      </w:r>
    </w:p>
    <w:p w:rsidR="00561420" w:rsidDel="006033E3" w:rsidRDefault="00561420" w:rsidP="00561420">
      <w:pPr>
        <w:pStyle w:val="EditorsNote"/>
        <w:rPr>
          <w:del w:id="92" w:author="LTHbm0" w:date="2016-07-03T19:36:00Z"/>
          <w:lang w:eastAsia="zh-CN"/>
        </w:rPr>
      </w:pPr>
      <w:del w:id="93" w:author="LTHbm0" w:date="2016-07-03T19:36:00Z">
        <w:r w:rsidRPr="00E05100" w:rsidDel="006033E3">
          <w:delText xml:space="preserve">Editor's </w:delText>
        </w:r>
        <w:r w:rsidDel="006033E3">
          <w:rPr>
            <w:rFonts w:hint="eastAsia"/>
            <w:lang w:eastAsia="zh-CN"/>
          </w:rPr>
          <w:delText>n</w:delText>
        </w:r>
        <w:r w:rsidRPr="00E05100" w:rsidDel="006033E3">
          <w:delText xml:space="preserve">ote: It is FFS whether the “default IP router” functionality is a logical function that can be </w:delText>
        </w:r>
        <w:r w:rsidRPr="00A56A39" w:rsidDel="006033E3">
          <w:delText xml:space="preserve">located in the RAN. </w:delText>
        </w:r>
      </w:del>
    </w:p>
    <w:p w:rsidR="00561420" w:rsidRPr="00573E6C" w:rsidRDefault="0047207C" w:rsidP="00561420">
      <w:pPr>
        <w:pStyle w:val="TH"/>
        <w:rPr>
          <w:lang w:eastAsia="zh-CN"/>
        </w:rPr>
      </w:pPr>
      <w:r w:rsidRPr="00573E6C">
        <w:object w:dxaOrig="9621" w:dyaOrig="4500">
          <v:shape id="_x0000_i1026" type="#_x0000_t75" style="width:339.35pt;height:158.4pt" o:ole="">
            <v:imagedata r:id="rId9" o:title=""/>
          </v:shape>
          <o:OLEObject Type="Embed" ProgID="Visio.Drawing.11" ShapeID="_x0000_i1026" DrawAspect="Content" ObjectID="_1529217144" r:id="rId10"/>
        </w:object>
      </w:r>
    </w:p>
    <w:p w:rsidR="00561420" w:rsidRPr="00FE6C83" w:rsidRDefault="00561420" w:rsidP="00561420">
      <w:pPr>
        <w:pStyle w:val="TF"/>
      </w:pPr>
      <w:r w:rsidRPr="00FE6C83">
        <w:t>Figure 6.4.</w:t>
      </w:r>
      <w:r w:rsidRPr="00FE6C83">
        <w:rPr>
          <w:rFonts w:hint="eastAsia"/>
        </w:rPr>
        <w:t>4</w:t>
      </w:r>
      <w:r w:rsidRPr="00FE6C83">
        <w:t>.1-2: Multi-homed PDU Session using IPv6: service continuity case</w:t>
      </w:r>
    </w:p>
    <w:p w:rsidR="00561420" w:rsidRPr="00573E6C" w:rsidRDefault="0047207C" w:rsidP="00561420">
      <w:pPr>
        <w:pStyle w:val="TH"/>
      </w:pPr>
      <w:r w:rsidRPr="00573E6C">
        <w:object w:dxaOrig="9621" w:dyaOrig="4500">
          <v:shape id="_x0000_i1027" type="#_x0000_t75" style="width:339.35pt;height:158.4pt" o:ole="">
            <v:imagedata r:id="rId11" o:title=""/>
          </v:shape>
          <o:OLEObject Type="Embed" ProgID="Visio.Drawing.11" ShapeID="_x0000_i1027" DrawAspect="Content" ObjectID="_1529217145" r:id="rId12"/>
        </w:object>
      </w:r>
    </w:p>
    <w:p w:rsidR="00561420" w:rsidRPr="00FE6C83" w:rsidRDefault="00561420" w:rsidP="00561420">
      <w:pPr>
        <w:pStyle w:val="TF"/>
      </w:pPr>
      <w:r w:rsidRPr="00FE6C83">
        <w:t>Figure 6.4.</w:t>
      </w:r>
      <w:r w:rsidRPr="00FE6C83">
        <w:rPr>
          <w:rFonts w:hint="eastAsia"/>
        </w:rPr>
        <w:t>4</w:t>
      </w:r>
      <w:r w:rsidRPr="00FE6C83">
        <w:t>.1-3: Multi-homed PDU Session using IPv6: access to local DN</w:t>
      </w:r>
    </w:p>
    <w:p w:rsidR="00561420" w:rsidRDefault="00561420" w:rsidP="00561420">
      <w:pPr>
        <w:pStyle w:val="Titre4"/>
      </w:pPr>
      <w:bookmarkStart w:id="94" w:name="_Toc453184237"/>
      <w:r>
        <w:t>6</w:t>
      </w:r>
      <w:r w:rsidRPr="00235394">
        <w:t>.</w:t>
      </w:r>
      <w:r>
        <w:t>4.</w:t>
      </w:r>
      <w:r>
        <w:rPr>
          <w:rFonts w:hint="eastAsia"/>
          <w:lang w:eastAsia="zh-CN"/>
        </w:rPr>
        <w:t>4</w:t>
      </w:r>
      <w:r>
        <w:t>.2</w:t>
      </w:r>
      <w:r w:rsidRPr="00235394">
        <w:tab/>
      </w:r>
      <w:r>
        <w:t>Function</w:t>
      </w:r>
      <w:r w:rsidRPr="001D6A1F">
        <w:t xml:space="preserve"> description</w:t>
      </w:r>
      <w:bookmarkEnd w:id="94"/>
      <w:r w:rsidRPr="001D6A1F">
        <w:t xml:space="preserve"> </w:t>
      </w:r>
    </w:p>
    <w:p w:rsidR="00561420" w:rsidRDefault="00561420" w:rsidP="00561420">
      <w:pPr>
        <w:pStyle w:val="Titre4"/>
      </w:pPr>
      <w:bookmarkStart w:id="95" w:name="_Toc453184238"/>
      <w:r>
        <w:t>6</w:t>
      </w:r>
      <w:r w:rsidRPr="00235394">
        <w:t>.</w:t>
      </w:r>
      <w:r>
        <w:t>4.</w:t>
      </w:r>
      <w:r>
        <w:rPr>
          <w:rFonts w:hint="eastAsia"/>
          <w:lang w:eastAsia="zh-CN"/>
        </w:rPr>
        <w:t>4</w:t>
      </w:r>
      <w:r>
        <w:t>.3</w:t>
      </w:r>
      <w:r w:rsidRPr="00235394">
        <w:tab/>
      </w:r>
      <w:r>
        <w:t>Solution evaluation</w:t>
      </w:r>
      <w:bookmarkEnd w:id="95"/>
      <w:r w:rsidRPr="001D6A1F">
        <w:t xml:space="preserve"> </w:t>
      </w:r>
    </w:p>
    <w:p w:rsidR="00561420" w:rsidRDefault="00561420" w:rsidP="00561420">
      <w:pPr>
        <w:pStyle w:val="EditorsNote"/>
        <w:rPr>
          <w:lang w:eastAsia="zh-CN"/>
        </w:rPr>
      </w:pPr>
      <w:r w:rsidRPr="00B8102E">
        <w:t xml:space="preserve">Editor's </w:t>
      </w:r>
      <w:r>
        <w:rPr>
          <w:rFonts w:hint="eastAsia"/>
          <w:lang w:eastAsia="zh-CN"/>
        </w:rPr>
        <w:t>n</w:t>
      </w:r>
      <w:r w:rsidRPr="00B8102E">
        <w:t>ote:</w:t>
      </w:r>
      <w:r>
        <w:t xml:space="preserve"> This clause</w:t>
      </w:r>
      <w:r w:rsidRPr="00363562">
        <w:t xml:space="preserve"> </w:t>
      </w:r>
      <w:r>
        <w:t>will contain evaluation on the system impacts, e.g., UE, access network and non-access network.</w:t>
      </w:r>
    </w:p>
    <w:p w:rsidR="00327F50" w:rsidRDefault="00327F50" w:rsidP="00327F50">
      <w:pPr>
        <w:rPr>
          <w:noProof/>
        </w:rPr>
      </w:pPr>
    </w:p>
    <w:p w:rsidR="00327F50" w:rsidRPr="0038248F" w:rsidRDefault="00327F50" w:rsidP="00327F50">
      <w:pPr>
        <w:rPr>
          <w:noProof/>
        </w:rPr>
      </w:pPr>
    </w:p>
    <w:p w:rsidR="00327F50" w:rsidRPr="0038248F" w:rsidRDefault="00327F50" w:rsidP="00327F5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Pr="0038248F">
        <w:rPr>
          <w:rFonts w:ascii="Arial" w:hAnsi="Arial" w:cs="Arial"/>
          <w:b/>
          <w:noProof/>
          <w:color w:val="C5003D"/>
          <w:sz w:val="28"/>
          <w:szCs w:val="28"/>
          <w:lang w:val="en-US" w:eastAsia="ko-KR"/>
        </w:rPr>
        <w:t xml:space="preserve">Next </w:t>
      </w:r>
      <w:r w:rsidRPr="0038248F">
        <w:rPr>
          <w:rFonts w:ascii="Arial" w:hAnsi="Arial" w:cs="Arial"/>
          <w:b/>
          <w:noProof/>
          <w:color w:val="C5003D"/>
          <w:sz w:val="28"/>
          <w:szCs w:val="28"/>
          <w:lang w:val="en-US"/>
        </w:rPr>
        <w:t>Change * * * *</w:t>
      </w:r>
    </w:p>
    <w:p w:rsidR="00327F50" w:rsidRDefault="00327F50" w:rsidP="00327F50">
      <w:pPr>
        <w:rPr>
          <w:rFonts w:ascii="Arial" w:hAnsi="Arial" w:cs="Arial"/>
        </w:rPr>
      </w:pPr>
    </w:p>
    <w:p w:rsidR="00327F50" w:rsidRDefault="00327F50" w:rsidP="00327F50">
      <w:pPr>
        <w:rPr>
          <w:rFonts w:ascii="Arial" w:hAnsi="Arial" w:cs="Arial"/>
        </w:rPr>
      </w:pPr>
    </w:p>
    <w:p w:rsidR="00440983" w:rsidRDefault="00440983">
      <w:pPr>
        <w:rPr>
          <w:rFonts w:ascii="Arial" w:hAnsi="Arial" w:cs="Arial"/>
        </w:rPr>
      </w:pPr>
    </w:p>
    <w:p w:rsidR="00440983" w:rsidRDefault="00440983">
      <w:pPr>
        <w:rPr>
          <w:rFonts w:ascii="Arial" w:hAnsi="Arial" w:cs="Arial"/>
        </w:rPr>
      </w:pPr>
    </w:p>
    <w:sectPr w:rsidR="00440983" w:rsidSect="00A108C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496E" w:rsidRDefault="0006496E">
      <w:r>
        <w:separator/>
      </w:r>
    </w:p>
    <w:p w:rsidR="0006496E" w:rsidRDefault="0006496E"/>
  </w:endnote>
  <w:endnote w:type="continuationSeparator" w:id="0">
    <w:p w:rsidR="0006496E" w:rsidRDefault="0006496E">
      <w:r>
        <w:continuationSeparator/>
      </w:r>
    </w:p>
    <w:p w:rsidR="0006496E" w:rsidRDefault="0006496E"/>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496E" w:rsidRDefault="0006496E">
      <w:r>
        <w:separator/>
      </w:r>
    </w:p>
    <w:p w:rsidR="0006496E" w:rsidRDefault="0006496E"/>
  </w:footnote>
  <w:footnote w:type="continuationSeparator" w:id="0">
    <w:p w:rsidR="0006496E" w:rsidRDefault="0006496E">
      <w:r>
        <w:continuationSeparator/>
      </w:r>
    </w:p>
    <w:p w:rsidR="0006496E" w:rsidRDefault="0006496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327F50" w:rsidRDefault="00440983">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440983" w:rsidRPr="00327F50" w:rsidRDefault="00440983">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sidR="007E5F72">
      <w:rPr>
        <w:rFonts w:ascii="Arial" w:hAnsi="Arial" w:cs="Arial"/>
        <w:b/>
        <w:bCs/>
        <w:sz w:val="18"/>
      </w:rPr>
      <w:fldChar w:fldCharType="begin"/>
    </w:r>
    <w:r w:rsidRPr="00327F50">
      <w:rPr>
        <w:rFonts w:ascii="Arial" w:hAnsi="Arial" w:cs="Arial"/>
        <w:b/>
        <w:bCs/>
        <w:sz w:val="18"/>
        <w:lang w:val="fr-FR"/>
      </w:rPr>
      <w:instrText xml:space="preserve">page </w:instrText>
    </w:r>
    <w:r w:rsidR="007E5F72">
      <w:rPr>
        <w:rFonts w:ascii="Arial" w:hAnsi="Arial" w:cs="Arial"/>
        <w:b/>
        <w:bCs/>
        <w:sz w:val="18"/>
      </w:rPr>
      <w:fldChar w:fldCharType="separate"/>
    </w:r>
    <w:r w:rsidR="0006496E">
      <w:rPr>
        <w:rFonts w:ascii="Arial" w:hAnsi="Arial" w:cs="Arial"/>
        <w:b/>
        <w:bCs/>
        <w:noProof/>
        <w:sz w:val="18"/>
        <w:lang w:val="fr-FR"/>
      </w:rPr>
      <w:t>1</w:t>
    </w:r>
    <w:r w:rsidR="007E5F72">
      <w:rPr>
        <w:rFonts w:ascii="Arial" w:hAnsi="Arial" w:cs="Arial"/>
        <w:b/>
        <w:bCs/>
        <w:sz w:val="18"/>
      </w:rPr>
      <w:fldChar w:fldCharType="end"/>
    </w:r>
  </w:p>
  <w:p w:rsidR="00440983" w:rsidRPr="00327F50" w:rsidRDefault="0044098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3A85338"/>
    <w:lvl w:ilvl="0">
      <w:start w:val="1"/>
      <w:numFmt w:val="decimal"/>
      <w:lvlText w:val="%1."/>
      <w:lvlJc w:val="left"/>
      <w:pPr>
        <w:tabs>
          <w:tab w:val="num" w:pos="1492"/>
        </w:tabs>
        <w:ind w:left="1492" w:hanging="360"/>
      </w:pPr>
    </w:lvl>
  </w:abstractNum>
  <w:abstractNum w:abstractNumId="1">
    <w:nsid w:val="FFFFFF7D"/>
    <w:multiLevelType w:val="singleLevel"/>
    <w:tmpl w:val="814A6710"/>
    <w:lvl w:ilvl="0">
      <w:start w:val="1"/>
      <w:numFmt w:val="decimal"/>
      <w:lvlText w:val="%1."/>
      <w:lvlJc w:val="left"/>
      <w:pPr>
        <w:tabs>
          <w:tab w:val="num" w:pos="1209"/>
        </w:tabs>
        <w:ind w:left="1209" w:hanging="360"/>
      </w:pPr>
    </w:lvl>
  </w:abstractNum>
  <w:abstractNum w:abstractNumId="2">
    <w:nsid w:val="FFFFFF7E"/>
    <w:multiLevelType w:val="singleLevel"/>
    <w:tmpl w:val="F5763D08"/>
    <w:lvl w:ilvl="0">
      <w:start w:val="1"/>
      <w:numFmt w:val="decimal"/>
      <w:lvlText w:val="%1."/>
      <w:lvlJc w:val="left"/>
      <w:pPr>
        <w:tabs>
          <w:tab w:val="num" w:pos="926"/>
        </w:tabs>
        <w:ind w:left="926" w:hanging="360"/>
      </w:pPr>
    </w:lvl>
  </w:abstractNum>
  <w:abstractNum w:abstractNumId="3">
    <w:nsid w:val="FFFFFF7F"/>
    <w:multiLevelType w:val="singleLevel"/>
    <w:tmpl w:val="877AECFE"/>
    <w:lvl w:ilvl="0">
      <w:start w:val="1"/>
      <w:numFmt w:val="decimal"/>
      <w:lvlText w:val="%1."/>
      <w:lvlJc w:val="left"/>
      <w:pPr>
        <w:tabs>
          <w:tab w:val="num" w:pos="643"/>
        </w:tabs>
        <w:ind w:left="643" w:hanging="360"/>
      </w:pPr>
    </w:lvl>
  </w:abstractNum>
  <w:abstractNum w:abstractNumId="4">
    <w:nsid w:val="FFFFFF80"/>
    <w:multiLevelType w:val="singleLevel"/>
    <w:tmpl w:val="D66ED67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146BC0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294E9A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9AC886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74E232"/>
    <w:lvl w:ilvl="0">
      <w:start w:val="1"/>
      <w:numFmt w:val="decimal"/>
      <w:lvlText w:val="%1."/>
      <w:lvlJc w:val="left"/>
      <w:pPr>
        <w:tabs>
          <w:tab w:val="num" w:pos="360"/>
        </w:tabs>
        <w:ind w:left="360" w:hanging="360"/>
      </w:pPr>
    </w:lvl>
  </w:abstractNum>
  <w:abstractNum w:abstractNumId="9">
    <w:nsid w:val="FFFFFF89"/>
    <w:multiLevelType w:val="singleLevel"/>
    <w:tmpl w:val="D7E2976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4"/>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ttachedTemplate r:id="rId1"/>
  <w:stylePaneFormatFilter w:val="0004"/>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222BA"/>
    <w:rsid w:val="00025373"/>
    <w:rsid w:val="0005659C"/>
    <w:rsid w:val="0006496E"/>
    <w:rsid w:val="00077D47"/>
    <w:rsid w:val="000850FC"/>
    <w:rsid w:val="001861AC"/>
    <w:rsid w:val="00216BE9"/>
    <w:rsid w:val="00230334"/>
    <w:rsid w:val="00287EF5"/>
    <w:rsid w:val="002D0297"/>
    <w:rsid w:val="002D17DA"/>
    <w:rsid w:val="002E7C6F"/>
    <w:rsid w:val="00327F50"/>
    <w:rsid w:val="00346308"/>
    <w:rsid w:val="003521FA"/>
    <w:rsid w:val="003553E9"/>
    <w:rsid w:val="00367328"/>
    <w:rsid w:val="00393D0A"/>
    <w:rsid w:val="003F12D4"/>
    <w:rsid w:val="00440983"/>
    <w:rsid w:val="0047207C"/>
    <w:rsid w:val="00474B2E"/>
    <w:rsid w:val="004934E0"/>
    <w:rsid w:val="004A2E8B"/>
    <w:rsid w:val="004B149F"/>
    <w:rsid w:val="004C34C8"/>
    <w:rsid w:val="00504099"/>
    <w:rsid w:val="00526F91"/>
    <w:rsid w:val="005326B5"/>
    <w:rsid w:val="005346DE"/>
    <w:rsid w:val="005509C5"/>
    <w:rsid w:val="00561420"/>
    <w:rsid w:val="005A1301"/>
    <w:rsid w:val="005E44C2"/>
    <w:rsid w:val="006033E3"/>
    <w:rsid w:val="006612B2"/>
    <w:rsid w:val="006868ED"/>
    <w:rsid w:val="00692A03"/>
    <w:rsid w:val="006A7601"/>
    <w:rsid w:val="0073482C"/>
    <w:rsid w:val="007841A2"/>
    <w:rsid w:val="007E5F72"/>
    <w:rsid w:val="00873FD4"/>
    <w:rsid w:val="00896618"/>
    <w:rsid w:val="008A1200"/>
    <w:rsid w:val="008C401B"/>
    <w:rsid w:val="00910E42"/>
    <w:rsid w:val="00924410"/>
    <w:rsid w:val="009B13BC"/>
    <w:rsid w:val="00A108C8"/>
    <w:rsid w:val="00A41677"/>
    <w:rsid w:val="00A51EE2"/>
    <w:rsid w:val="00B724C2"/>
    <w:rsid w:val="00B755EC"/>
    <w:rsid w:val="00BC62BF"/>
    <w:rsid w:val="00BF5B4E"/>
    <w:rsid w:val="00BF5CC5"/>
    <w:rsid w:val="00C466C5"/>
    <w:rsid w:val="00C47B70"/>
    <w:rsid w:val="00C86E8A"/>
    <w:rsid w:val="00CC5766"/>
    <w:rsid w:val="00D31BDD"/>
    <w:rsid w:val="00D40A5F"/>
    <w:rsid w:val="00D92ED9"/>
    <w:rsid w:val="00DD7403"/>
    <w:rsid w:val="00DF7FB6"/>
    <w:rsid w:val="00E06503"/>
    <w:rsid w:val="00EE3B2E"/>
    <w:rsid w:val="00F9126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108C8"/>
    <w:pPr>
      <w:overflowPunct w:val="0"/>
      <w:autoSpaceDE w:val="0"/>
      <w:autoSpaceDN w:val="0"/>
      <w:adjustRightInd w:val="0"/>
      <w:spacing w:after="180"/>
      <w:textAlignment w:val="baseline"/>
    </w:pPr>
    <w:rPr>
      <w:color w:val="000000"/>
      <w:lang w:val="en-GB" w:eastAsia="ja-JP"/>
    </w:rPr>
  </w:style>
  <w:style w:type="paragraph" w:styleId="Titre1">
    <w:name w:val="heading 1"/>
    <w:next w:val="Normal"/>
    <w:link w:val="Titre1Car"/>
    <w:qFormat/>
    <w:rsid w:val="00A108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qFormat/>
    <w:rsid w:val="00A108C8"/>
    <w:pPr>
      <w:pBdr>
        <w:top w:val="none" w:sz="0" w:space="0" w:color="auto"/>
      </w:pBdr>
      <w:spacing w:before="180"/>
      <w:outlineLvl w:val="1"/>
    </w:pPr>
    <w:rPr>
      <w:sz w:val="32"/>
    </w:rPr>
  </w:style>
  <w:style w:type="paragraph" w:styleId="Titre3">
    <w:name w:val="heading 3"/>
    <w:basedOn w:val="Titre2"/>
    <w:next w:val="Normal"/>
    <w:qFormat/>
    <w:rsid w:val="00A108C8"/>
    <w:pPr>
      <w:spacing w:before="120"/>
      <w:outlineLvl w:val="2"/>
    </w:pPr>
    <w:rPr>
      <w:sz w:val="28"/>
    </w:rPr>
  </w:style>
  <w:style w:type="paragraph" w:styleId="Titre4">
    <w:name w:val="heading 4"/>
    <w:basedOn w:val="Titre3"/>
    <w:next w:val="Normal"/>
    <w:qFormat/>
    <w:rsid w:val="00A108C8"/>
    <w:pPr>
      <w:ind w:left="1418" w:hanging="1418"/>
      <w:outlineLvl w:val="3"/>
    </w:pPr>
    <w:rPr>
      <w:sz w:val="24"/>
    </w:rPr>
  </w:style>
  <w:style w:type="paragraph" w:styleId="Titre5">
    <w:name w:val="heading 5"/>
    <w:basedOn w:val="Titre4"/>
    <w:next w:val="Normal"/>
    <w:qFormat/>
    <w:rsid w:val="00A108C8"/>
    <w:pPr>
      <w:ind w:left="1701" w:hanging="1701"/>
      <w:outlineLvl w:val="4"/>
    </w:pPr>
    <w:rPr>
      <w:sz w:val="22"/>
    </w:rPr>
  </w:style>
  <w:style w:type="paragraph" w:styleId="Titre6">
    <w:name w:val="heading 6"/>
    <w:basedOn w:val="H6"/>
    <w:next w:val="Normal"/>
    <w:qFormat/>
    <w:rsid w:val="00A108C8"/>
    <w:pPr>
      <w:outlineLvl w:val="5"/>
    </w:pPr>
    <w:rPr>
      <w:b w:val="0"/>
      <w:sz w:val="20"/>
    </w:rPr>
  </w:style>
  <w:style w:type="paragraph" w:styleId="Titre7">
    <w:name w:val="heading 7"/>
    <w:basedOn w:val="H6"/>
    <w:next w:val="Normal"/>
    <w:qFormat/>
    <w:rsid w:val="00A108C8"/>
    <w:pPr>
      <w:outlineLvl w:val="6"/>
    </w:pPr>
    <w:rPr>
      <w:b w:val="0"/>
      <w:sz w:val="20"/>
    </w:rPr>
  </w:style>
  <w:style w:type="paragraph" w:styleId="Titre8">
    <w:name w:val="heading 8"/>
    <w:basedOn w:val="Titre1"/>
    <w:next w:val="Normal"/>
    <w:qFormat/>
    <w:rsid w:val="00A108C8"/>
    <w:pPr>
      <w:ind w:left="0" w:firstLine="0"/>
      <w:outlineLvl w:val="7"/>
    </w:pPr>
  </w:style>
  <w:style w:type="paragraph" w:styleId="Titre9">
    <w:name w:val="heading 9"/>
    <w:basedOn w:val="Titre8"/>
    <w:next w:val="Normal"/>
    <w:qFormat/>
    <w:rsid w:val="00A108C8"/>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A108C8"/>
    <w:pPr>
      <w:ind w:left="1985" w:hanging="1985"/>
      <w:outlineLvl w:val="9"/>
    </w:pPr>
    <w:rPr>
      <w:b/>
    </w:rPr>
  </w:style>
  <w:style w:type="paragraph" w:customStyle="1" w:styleId="ZA">
    <w:name w:val="ZA"/>
    <w:rsid w:val="00A108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108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A108C8"/>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A108C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A108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108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rsid w:val="00A108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rsid w:val="00A108C8"/>
    <w:pPr>
      <w:keepNext w:val="0"/>
      <w:spacing w:before="0"/>
      <w:ind w:left="851" w:hanging="851"/>
    </w:pPr>
    <w:rPr>
      <w:sz w:val="20"/>
    </w:rPr>
  </w:style>
  <w:style w:type="paragraph" w:styleId="TM3">
    <w:name w:val="toc 3"/>
    <w:basedOn w:val="TM2"/>
    <w:semiHidden/>
    <w:rsid w:val="00A108C8"/>
    <w:pPr>
      <w:ind w:left="1134" w:hanging="1134"/>
    </w:pPr>
  </w:style>
  <w:style w:type="paragraph" w:styleId="TM4">
    <w:name w:val="toc 4"/>
    <w:basedOn w:val="TM3"/>
    <w:semiHidden/>
    <w:rsid w:val="00A108C8"/>
    <w:pPr>
      <w:ind w:left="1418" w:hanging="1418"/>
    </w:pPr>
  </w:style>
  <w:style w:type="paragraph" w:styleId="TM5">
    <w:name w:val="toc 5"/>
    <w:basedOn w:val="TM4"/>
    <w:semiHidden/>
    <w:rsid w:val="00A108C8"/>
    <w:pPr>
      <w:ind w:left="1701" w:hanging="1701"/>
    </w:pPr>
  </w:style>
  <w:style w:type="paragraph" w:styleId="TM6">
    <w:name w:val="toc 6"/>
    <w:basedOn w:val="TM5"/>
    <w:next w:val="Normal"/>
    <w:semiHidden/>
    <w:rsid w:val="00A108C8"/>
    <w:pPr>
      <w:ind w:left="1985" w:hanging="1985"/>
    </w:pPr>
  </w:style>
  <w:style w:type="paragraph" w:styleId="TM7">
    <w:name w:val="toc 7"/>
    <w:basedOn w:val="TM6"/>
    <w:next w:val="Normal"/>
    <w:semiHidden/>
    <w:rsid w:val="00A108C8"/>
    <w:pPr>
      <w:ind w:left="2268" w:hanging="2268"/>
    </w:pPr>
  </w:style>
  <w:style w:type="paragraph" w:styleId="TM8">
    <w:name w:val="toc 8"/>
    <w:basedOn w:val="TM1"/>
    <w:semiHidden/>
    <w:rsid w:val="00A108C8"/>
    <w:pPr>
      <w:spacing w:before="180"/>
      <w:ind w:left="2693" w:hanging="2693"/>
    </w:pPr>
    <w:rPr>
      <w:b/>
    </w:rPr>
  </w:style>
  <w:style w:type="paragraph" w:styleId="TM9">
    <w:name w:val="toc 9"/>
    <w:basedOn w:val="TM8"/>
    <w:semiHidden/>
    <w:rsid w:val="00A108C8"/>
    <w:pPr>
      <w:ind w:left="1418" w:hanging="1418"/>
    </w:pPr>
  </w:style>
  <w:style w:type="paragraph" w:customStyle="1" w:styleId="TT">
    <w:name w:val="TT"/>
    <w:basedOn w:val="Titre1"/>
    <w:next w:val="Normal"/>
    <w:rsid w:val="00A108C8"/>
    <w:pPr>
      <w:outlineLvl w:val="9"/>
    </w:pPr>
  </w:style>
  <w:style w:type="paragraph" w:customStyle="1" w:styleId="TAH">
    <w:name w:val="TAH"/>
    <w:basedOn w:val="TAC"/>
    <w:rsid w:val="00A108C8"/>
    <w:rPr>
      <w:b/>
    </w:rPr>
  </w:style>
  <w:style w:type="paragraph" w:customStyle="1" w:styleId="TAC">
    <w:name w:val="TAC"/>
    <w:basedOn w:val="TAL"/>
    <w:rsid w:val="00A108C8"/>
    <w:pPr>
      <w:jc w:val="center"/>
    </w:pPr>
  </w:style>
  <w:style w:type="paragraph" w:customStyle="1" w:styleId="TAL">
    <w:name w:val="TAL"/>
    <w:basedOn w:val="Normal"/>
    <w:rsid w:val="00A108C8"/>
    <w:pPr>
      <w:keepNext/>
      <w:keepLines/>
      <w:spacing w:after="0"/>
    </w:pPr>
    <w:rPr>
      <w:rFonts w:ascii="Arial" w:hAnsi="Arial"/>
      <w:sz w:val="18"/>
    </w:rPr>
  </w:style>
  <w:style w:type="paragraph" w:customStyle="1" w:styleId="TAJ">
    <w:name w:val="TAJ"/>
    <w:basedOn w:val="Normal"/>
    <w:rsid w:val="00A108C8"/>
    <w:pPr>
      <w:keepNext/>
      <w:keepLines/>
    </w:pPr>
    <w:rPr>
      <w:lang w:eastAsia="en-US"/>
    </w:rPr>
  </w:style>
  <w:style w:type="paragraph" w:customStyle="1" w:styleId="NO">
    <w:name w:val="NO"/>
    <w:basedOn w:val="Normal"/>
    <w:link w:val="NOZchn"/>
    <w:rsid w:val="00A108C8"/>
    <w:pPr>
      <w:keepLines/>
      <w:ind w:left="1135" w:hanging="851"/>
    </w:pPr>
  </w:style>
  <w:style w:type="paragraph" w:customStyle="1" w:styleId="HO">
    <w:name w:val="HO"/>
    <w:basedOn w:val="Normal"/>
    <w:rsid w:val="00A108C8"/>
    <w:pPr>
      <w:jc w:val="right"/>
    </w:pPr>
    <w:rPr>
      <w:b/>
      <w:lang w:eastAsia="en-US"/>
    </w:rPr>
  </w:style>
  <w:style w:type="paragraph" w:customStyle="1" w:styleId="HE">
    <w:name w:val="HE"/>
    <w:basedOn w:val="Normal"/>
    <w:rsid w:val="00A108C8"/>
    <w:rPr>
      <w:b/>
      <w:lang w:eastAsia="en-US"/>
    </w:rPr>
  </w:style>
  <w:style w:type="paragraph" w:customStyle="1" w:styleId="EX">
    <w:name w:val="EX"/>
    <w:basedOn w:val="Normal"/>
    <w:rsid w:val="00A108C8"/>
    <w:pPr>
      <w:keepLines/>
      <w:ind w:left="1702" w:hanging="1418"/>
    </w:pPr>
  </w:style>
  <w:style w:type="paragraph" w:customStyle="1" w:styleId="FP">
    <w:name w:val="FP"/>
    <w:basedOn w:val="Normal"/>
    <w:rsid w:val="00A108C8"/>
    <w:pPr>
      <w:spacing w:after="0"/>
    </w:pPr>
  </w:style>
  <w:style w:type="paragraph" w:customStyle="1" w:styleId="LD">
    <w:name w:val="LD"/>
    <w:rsid w:val="00A108C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108C8"/>
    <w:pPr>
      <w:spacing w:after="0"/>
    </w:pPr>
  </w:style>
  <w:style w:type="paragraph" w:customStyle="1" w:styleId="EW">
    <w:name w:val="EW"/>
    <w:basedOn w:val="EX"/>
    <w:rsid w:val="00A108C8"/>
    <w:pPr>
      <w:spacing w:after="0"/>
    </w:pPr>
  </w:style>
  <w:style w:type="paragraph" w:customStyle="1" w:styleId="B2">
    <w:name w:val="B2"/>
    <w:basedOn w:val="Normal"/>
    <w:rsid w:val="00A108C8"/>
    <w:pPr>
      <w:ind w:left="851" w:hanging="284"/>
    </w:pPr>
  </w:style>
  <w:style w:type="paragraph" w:customStyle="1" w:styleId="B1">
    <w:name w:val="B1"/>
    <w:basedOn w:val="Normal"/>
    <w:link w:val="B1Char"/>
    <w:rsid w:val="00A108C8"/>
    <w:pPr>
      <w:ind w:left="568" w:hanging="284"/>
    </w:pPr>
  </w:style>
  <w:style w:type="paragraph" w:customStyle="1" w:styleId="B3">
    <w:name w:val="B3"/>
    <w:basedOn w:val="Normal"/>
    <w:rsid w:val="00A108C8"/>
    <w:pPr>
      <w:ind w:left="1135" w:hanging="284"/>
    </w:pPr>
  </w:style>
  <w:style w:type="paragraph" w:customStyle="1" w:styleId="B4">
    <w:name w:val="B4"/>
    <w:basedOn w:val="Normal"/>
    <w:rsid w:val="00A108C8"/>
    <w:pPr>
      <w:ind w:left="1418" w:hanging="284"/>
    </w:pPr>
  </w:style>
  <w:style w:type="paragraph" w:customStyle="1" w:styleId="B5">
    <w:name w:val="B5"/>
    <w:basedOn w:val="Normal"/>
    <w:rsid w:val="00A108C8"/>
    <w:pPr>
      <w:ind w:left="1702" w:hanging="284"/>
    </w:pPr>
  </w:style>
  <w:style w:type="paragraph" w:customStyle="1" w:styleId="EQ">
    <w:name w:val="EQ"/>
    <w:basedOn w:val="Normal"/>
    <w:next w:val="Normal"/>
    <w:rsid w:val="00A108C8"/>
    <w:pPr>
      <w:keepLines/>
      <w:tabs>
        <w:tab w:val="center" w:pos="4536"/>
        <w:tab w:val="right" w:pos="9072"/>
      </w:tabs>
    </w:pPr>
    <w:rPr>
      <w:noProof/>
    </w:rPr>
  </w:style>
  <w:style w:type="paragraph" w:customStyle="1" w:styleId="TH">
    <w:name w:val="TH"/>
    <w:basedOn w:val="Normal"/>
    <w:link w:val="THChar"/>
    <w:rsid w:val="00A108C8"/>
    <w:pPr>
      <w:keepNext/>
      <w:keepLines/>
      <w:spacing w:before="60"/>
      <w:jc w:val="center"/>
    </w:pPr>
    <w:rPr>
      <w:rFonts w:ascii="Arial" w:hAnsi="Arial"/>
      <w:b/>
    </w:rPr>
  </w:style>
  <w:style w:type="paragraph" w:customStyle="1" w:styleId="TF">
    <w:name w:val="TF"/>
    <w:basedOn w:val="TH"/>
    <w:link w:val="TFChar"/>
    <w:rsid w:val="00A108C8"/>
    <w:pPr>
      <w:keepNext w:val="0"/>
      <w:spacing w:before="0" w:after="240"/>
    </w:pPr>
  </w:style>
  <w:style w:type="paragraph" w:customStyle="1" w:styleId="NF">
    <w:name w:val="NF"/>
    <w:basedOn w:val="NO"/>
    <w:rsid w:val="00A108C8"/>
    <w:pPr>
      <w:keepNext/>
      <w:spacing w:after="0"/>
    </w:pPr>
    <w:rPr>
      <w:rFonts w:ascii="Arial" w:hAnsi="Arial"/>
      <w:sz w:val="18"/>
    </w:rPr>
  </w:style>
  <w:style w:type="paragraph" w:customStyle="1" w:styleId="PL">
    <w:name w:val="PL"/>
    <w:rsid w:val="00A108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108C8"/>
    <w:pPr>
      <w:jc w:val="right"/>
    </w:pPr>
  </w:style>
  <w:style w:type="paragraph" w:customStyle="1" w:styleId="TAN">
    <w:name w:val="TAN"/>
    <w:basedOn w:val="TAL"/>
    <w:rsid w:val="00A108C8"/>
    <w:pPr>
      <w:ind w:left="851" w:hanging="851"/>
    </w:pPr>
  </w:style>
  <w:style w:type="character" w:customStyle="1" w:styleId="ZGSM">
    <w:name w:val="ZGSM"/>
    <w:rsid w:val="00A108C8"/>
  </w:style>
  <w:style w:type="paragraph" w:customStyle="1" w:styleId="AP">
    <w:name w:val="AP"/>
    <w:basedOn w:val="Normal"/>
    <w:rsid w:val="00A108C8"/>
    <w:pPr>
      <w:ind w:left="2127" w:hanging="2127"/>
    </w:pPr>
    <w:rPr>
      <w:b/>
      <w:color w:val="FF0000"/>
    </w:rPr>
  </w:style>
  <w:style w:type="paragraph" w:customStyle="1" w:styleId="EditorsNote">
    <w:name w:val="Editor's Note"/>
    <w:aliases w:val="EN"/>
    <w:basedOn w:val="NO"/>
    <w:link w:val="EditorsNoteChar"/>
    <w:qFormat/>
    <w:rsid w:val="00A108C8"/>
    <w:rPr>
      <w:color w:val="FF0000"/>
    </w:rPr>
  </w:style>
  <w:style w:type="paragraph" w:customStyle="1" w:styleId="ZD">
    <w:name w:val="ZD"/>
    <w:rsid w:val="00A108C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A108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A108C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A108C8"/>
    <w:pPr>
      <w:framePr w:hRule="auto" w:wrap="notBeside" w:y="852"/>
    </w:pPr>
    <w:rPr>
      <w:i w:val="0"/>
      <w:sz w:val="40"/>
    </w:rPr>
  </w:style>
  <w:style w:type="paragraph" w:customStyle="1" w:styleId="ZV">
    <w:name w:val="ZV"/>
    <w:basedOn w:val="ZU"/>
    <w:rsid w:val="00A108C8"/>
    <w:pPr>
      <w:framePr w:wrap="notBeside" w:y="16161"/>
    </w:pPr>
  </w:style>
  <w:style w:type="paragraph" w:styleId="Pieddepage">
    <w:name w:val="footer"/>
    <w:basedOn w:val="Normal"/>
    <w:rsid w:val="00A108C8"/>
    <w:pPr>
      <w:tabs>
        <w:tab w:val="center" w:pos="4153"/>
        <w:tab w:val="right" w:pos="8306"/>
      </w:tabs>
    </w:pPr>
  </w:style>
  <w:style w:type="paragraph" w:styleId="En-tte">
    <w:name w:val="header"/>
    <w:basedOn w:val="Normal"/>
    <w:link w:val="En-tteCar"/>
    <w:rsid w:val="00A108C8"/>
    <w:pPr>
      <w:tabs>
        <w:tab w:val="center" w:pos="4153"/>
        <w:tab w:val="right" w:pos="8306"/>
      </w:tabs>
    </w:pPr>
  </w:style>
  <w:style w:type="character" w:customStyle="1" w:styleId="En-tteCar">
    <w:name w:val="En-tête Car"/>
    <w:basedOn w:val="Policepardfaut"/>
    <w:link w:val="En-tte"/>
    <w:rsid w:val="00A108C8"/>
    <w:rPr>
      <w:color w:val="000000"/>
      <w:lang w:val="en-GB" w:eastAsia="ja-JP" w:bidi="ar-SA"/>
    </w:rPr>
  </w:style>
  <w:style w:type="character" w:customStyle="1" w:styleId="Titre1Car">
    <w:name w:val="Titre 1 Car"/>
    <w:basedOn w:val="Policepardfaut"/>
    <w:link w:val="Titre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Marquedecommentaire">
    <w:name w:val="annotation reference"/>
    <w:basedOn w:val="Policepardfaut"/>
    <w:rsid w:val="00025373"/>
    <w:rPr>
      <w:sz w:val="16"/>
      <w:szCs w:val="16"/>
    </w:rPr>
  </w:style>
  <w:style w:type="paragraph" w:styleId="Commentaire">
    <w:name w:val="annotation text"/>
    <w:basedOn w:val="Normal"/>
    <w:link w:val="CommentaireCar"/>
    <w:rsid w:val="00025373"/>
    <w:rPr>
      <w:rFonts w:eastAsia="SimSun"/>
    </w:rPr>
  </w:style>
  <w:style w:type="character" w:customStyle="1" w:styleId="CommentaireCar">
    <w:name w:val="Commentaire Car"/>
    <w:basedOn w:val="Policepardfaut"/>
    <w:link w:val="Commentaire"/>
    <w:rsid w:val="00025373"/>
    <w:rPr>
      <w:rFonts w:eastAsia="SimSun"/>
      <w:color w:val="000000"/>
      <w:lang w:val="en-GB" w:eastAsia="ja-JP"/>
    </w:rPr>
  </w:style>
  <w:style w:type="character" w:customStyle="1" w:styleId="NOZchn">
    <w:name w:val="NO Zchn"/>
    <w:link w:val="NO"/>
    <w:rsid w:val="00561420"/>
    <w:rPr>
      <w:color w:val="000000"/>
      <w:lang w:val="en-GB" w:eastAsia="ja-JP"/>
    </w:rPr>
  </w:style>
  <w:style w:type="character" w:customStyle="1" w:styleId="THChar">
    <w:name w:val="TH Char"/>
    <w:link w:val="TH"/>
    <w:rsid w:val="00561420"/>
    <w:rPr>
      <w:rFonts w:ascii="Arial" w:hAnsi="Arial"/>
      <w:b/>
      <w:color w:val="000000"/>
      <w:lang w:val="en-GB" w:eastAsia="ja-JP"/>
    </w:rPr>
  </w:style>
  <w:style w:type="character" w:customStyle="1" w:styleId="TFChar">
    <w:name w:val="TF Char"/>
    <w:link w:val="TF"/>
    <w:rsid w:val="00561420"/>
    <w:rPr>
      <w:rFonts w:ascii="Arial" w:hAnsi="Arial"/>
      <w:b/>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122</TotalTime>
  <Pages>4</Pages>
  <Words>834</Words>
  <Characters>4756</Characters>
  <Application>Microsoft Office Word</Application>
  <DocSecurity>0</DocSecurity>
  <Lines>39</Lines>
  <Paragraphs>11</Paragraphs>
  <ScaleCrop>false</ScaleCrop>
  <HeadingPairs>
    <vt:vector size="6" baseType="variant">
      <vt:variant>
        <vt:lpstr>Titre</vt:lpstr>
      </vt:variant>
      <vt:variant>
        <vt:i4>1</vt:i4>
      </vt:variant>
      <vt:variant>
        <vt:lpstr>Titres</vt:lpstr>
      </vt:variant>
      <vt:variant>
        <vt:i4>3</vt:i4>
      </vt:variant>
      <vt:variant>
        <vt:lpstr>Title</vt:lpstr>
      </vt:variant>
      <vt:variant>
        <vt:i4>1</vt:i4>
      </vt:variant>
    </vt:vector>
  </HeadingPairs>
  <TitlesOfParts>
    <vt:vector size="5" baseType="lpstr">
      <vt:lpstr>SA WG2 Temporary Document</vt:lpstr>
      <vt:lpstr>1	Discussion</vt:lpstr>
      <vt:lpstr>2	Proposal</vt:lpstr>
      <vt:lpstr>        6.4.4	Solution 4.4: Session Management model for multiple parallel PDU Sessions </vt:lpstr>
      <vt:lpstr>SA WG2 Temporary Document</vt:lpstr>
    </vt:vector>
  </TitlesOfParts>
  <Company>ETSI/MCC</Company>
  <LinksUpToDate>false</LinksUpToDate>
  <CharactersWithSpaces>5579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LTHbm0</cp:lastModifiedBy>
  <cp:revision>8</cp:revision>
  <cp:lastPrinted>2003-09-26T09:29:00Z</cp:lastPrinted>
  <dcterms:created xsi:type="dcterms:W3CDTF">2016-07-03T17:23:00Z</dcterms:created>
  <dcterms:modified xsi:type="dcterms:W3CDTF">2016-07-05T07:43:00Z</dcterms:modified>
</cp:coreProperties>
</file>